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48"/>
        <w:rPr>
          <w:rFonts w:ascii="Times New Roman"/>
          <w:sz w:val="24"/>
        </w:rPr>
      </w:pPr>
    </w:p>
    <w:p>
      <w:pPr>
        <w:spacing w:line="242" w:lineRule="auto" w:before="0"/>
        <w:ind w:left="1591" w:right="733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819150</wp:posOffset>
            </wp:positionH>
            <wp:positionV relativeFrom="paragraph">
              <wp:posOffset>-383954</wp:posOffset>
            </wp:positionV>
            <wp:extent cx="999489" cy="1156525"/>
            <wp:effectExtent l="0" t="0" r="0" b="0"/>
            <wp:wrapNone/>
            <wp:docPr id="2" name="Image 2" descr="Imagen que contiene Texto  Descripción generada automá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agen que contiene Text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89" cy="115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CONVOCATORIA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PASANTÍAS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METROLÓGICAS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CENAMEP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AIP CICLO 2025-2026</w:t>
      </w:r>
    </w:p>
    <w:p>
      <w:pPr>
        <w:spacing w:before="1"/>
        <w:ind w:left="1591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Reglamentada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por</w:t>
      </w:r>
      <w:r>
        <w:rPr>
          <w:i/>
          <w:spacing w:val="7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Resolución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Administrativa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No.001-2016</w:t>
      </w:r>
      <w:r>
        <w:rPr>
          <w:i/>
          <w:spacing w:val="3"/>
          <w:sz w:val="16"/>
        </w:rPr>
        <w:t> </w:t>
      </w:r>
      <w:r>
        <w:rPr>
          <w:i/>
          <w:spacing w:val="-2"/>
          <w:sz w:val="16"/>
        </w:rPr>
        <w:t>de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3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de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octubre</w:t>
      </w:r>
      <w:r>
        <w:rPr>
          <w:i/>
          <w:spacing w:val="4"/>
          <w:sz w:val="16"/>
        </w:rPr>
        <w:t> </w:t>
      </w:r>
      <w:r>
        <w:rPr>
          <w:i/>
          <w:spacing w:val="-2"/>
          <w:sz w:val="16"/>
        </w:rPr>
        <w:t>de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2016.</w:t>
      </w:r>
    </w:p>
    <w:p>
      <w:pPr>
        <w:pStyle w:val="BodyText"/>
        <w:spacing w:before="14"/>
        <w:rPr>
          <w:i/>
          <w:sz w:val="36"/>
        </w:rPr>
      </w:pPr>
    </w:p>
    <w:p>
      <w:pPr>
        <w:pStyle w:val="Title"/>
        <w:spacing w:line="436" w:lineRule="exact" w:before="1"/>
        <w:ind w:left="37"/>
      </w:pPr>
      <w:r>
        <w:rPr/>
        <w:t>ANUNCIO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PASANTÍA</w:t>
      </w:r>
      <w:r>
        <w:rPr>
          <w:spacing w:val="-14"/>
        </w:rPr>
        <w:t> </w:t>
      </w:r>
      <w:r>
        <w:rPr>
          <w:spacing w:val="-10"/>
        </w:rPr>
        <w:t>4</w:t>
      </w:r>
    </w:p>
    <w:p>
      <w:pPr>
        <w:pStyle w:val="Title"/>
        <w:ind w:right="37"/>
      </w:pPr>
      <w:r>
        <w:rPr>
          <w:color w:val="FFC000"/>
        </w:rPr>
        <w:t>Mapeo</w:t>
      </w:r>
      <w:r>
        <w:rPr>
          <w:color w:val="FFC000"/>
          <w:spacing w:val="-10"/>
        </w:rPr>
        <w:t> </w:t>
      </w:r>
      <w:r>
        <w:rPr>
          <w:color w:val="FFC000"/>
        </w:rPr>
        <w:t>de</w:t>
      </w:r>
      <w:r>
        <w:rPr>
          <w:color w:val="FFC000"/>
          <w:spacing w:val="-8"/>
        </w:rPr>
        <w:t> </w:t>
      </w:r>
      <w:r>
        <w:rPr>
          <w:color w:val="FFC000"/>
        </w:rPr>
        <w:t>los</w:t>
      </w:r>
      <w:r>
        <w:rPr>
          <w:color w:val="FFC000"/>
          <w:spacing w:val="-10"/>
        </w:rPr>
        <w:t> </w:t>
      </w:r>
      <w:r>
        <w:rPr>
          <w:color w:val="FFC000"/>
        </w:rPr>
        <w:t>procesos</w:t>
      </w:r>
      <w:r>
        <w:rPr>
          <w:color w:val="FFC000"/>
          <w:spacing w:val="-5"/>
        </w:rPr>
        <w:t> </w:t>
      </w:r>
      <w:r>
        <w:rPr>
          <w:color w:val="FFC000"/>
        </w:rPr>
        <w:t>actuales</w:t>
      </w:r>
      <w:r>
        <w:rPr>
          <w:color w:val="FFC000"/>
          <w:spacing w:val="-12"/>
        </w:rPr>
        <w:t> </w:t>
      </w:r>
      <w:r>
        <w:rPr>
          <w:color w:val="FFC000"/>
        </w:rPr>
        <w:t>del</w:t>
      </w:r>
      <w:r>
        <w:rPr>
          <w:color w:val="FFC000"/>
          <w:spacing w:val="-5"/>
        </w:rPr>
        <w:t> </w:t>
      </w:r>
      <w:r>
        <w:rPr>
          <w:color w:val="FFC000"/>
        </w:rPr>
        <w:t>CENAMEP</w:t>
      </w:r>
      <w:r>
        <w:rPr>
          <w:color w:val="FFC000"/>
          <w:spacing w:val="-8"/>
        </w:rPr>
        <w:t> </w:t>
      </w:r>
      <w:r>
        <w:rPr>
          <w:color w:val="FFC000"/>
        </w:rPr>
        <w:t>AIP:</w:t>
      </w:r>
      <w:r>
        <w:rPr>
          <w:color w:val="FFC000"/>
          <w:spacing w:val="-7"/>
        </w:rPr>
        <w:t> </w:t>
      </w:r>
      <w:r>
        <w:rPr>
          <w:color w:val="FFC000"/>
        </w:rPr>
        <w:t>un</w:t>
      </w:r>
      <w:r>
        <w:rPr>
          <w:color w:val="FFC000"/>
          <w:spacing w:val="-5"/>
        </w:rPr>
        <w:t> </w:t>
      </w:r>
      <w:r>
        <w:rPr>
          <w:color w:val="FFC000"/>
        </w:rPr>
        <w:t>abordaje desde la gestión y la calidad</w:t>
      </w:r>
    </w:p>
    <w:p>
      <w:pPr>
        <w:pStyle w:val="BodyText"/>
        <w:spacing w:before="261"/>
        <w:ind w:left="86" w:right="74"/>
        <w:jc w:val="both"/>
      </w:pPr>
      <w:r>
        <w:rPr>
          <w:b/>
        </w:rPr>
        <w:t>Descripción:</w:t>
      </w:r>
      <w:r>
        <w:rPr>
          <w:b/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(la)</w:t>
      </w:r>
      <w:r>
        <w:rPr>
          <w:spacing w:val="-13"/>
        </w:rPr>
        <w:t> </w:t>
      </w:r>
      <w:r>
        <w:rPr/>
        <w:t>pasante</w:t>
      </w:r>
      <w:r>
        <w:rPr>
          <w:spacing w:val="-12"/>
        </w:rPr>
        <w:t> </w:t>
      </w:r>
      <w:r>
        <w:rPr/>
        <w:t>realizará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trabajo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oficinas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Coordinación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Gestión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Calidad</w:t>
      </w:r>
      <w:r>
        <w:rPr>
          <w:spacing w:val="-13"/>
        </w:rPr>
        <w:t> </w:t>
      </w:r>
      <w:r>
        <w:rPr/>
        <w:t>(QMS) durante ocho meses. Durante los primeros dos meses, el (la) pasante realizará una revisión exhaustiva de la</w:t>
      </w:r>
      <w:r>
        <w:rPr>
          <w:spacing w:val="-6"/>
        </w:rPr>
        <w:t> </w:t>
      </w:r>
      <w:r>
        <w:rPr/>
        <w:t>documentación,</w:t>
      </w:r>
      <w:r>
        <w:rPr>
          <w:spacing w:val="-8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reunirá</w:t>
      </w:r>
      <w:r>
        <w:rPr>
          <w:spacing w:val="-6"/>
        </w:rPr>
        <w:t> </w:t>
      </w:r>
      <w:r>
        <w:rPr/>
        <w:t>periódicamente</w:t>
      </w:r>
      <w:r>
        <w:rPr>
          <w:spacing w:val="-4"/>
        </w:rPr>
        <w:t> </w:t>
      </w:r>
      <w:r>
        <w:rPr/>
        <w:t>con</w:t>
      </w:r>
      <w:r>
        <w:rPr>
          <w:spacing w:val="-9"/>
        </w:rPr>
        <w:t> </w:t>
      </w:r>
      <w:r>
        <w:rPr/>
        <w:t>su</w:t>
      </w:r>
      <w:r>
        <w:rPr>
          <w:spacing w:val="-6"/>
        </w:rPr>
        <w:t> </w:t>
      </w:r>
      <w:r>
        <w:rPr/>
        <w:t>supervisora.</w:t>
      </w:r>
      <w:r>
        <w:rPr>
          <w:spacing w:val="33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segundo</w:t>
      </w:r>
      <w:r>
        <w:rPr>
          <w:spacing w:val="-6"/>
        </w:rPr>
        <w:t> </w:t>
      </w:r>
      <w:r>
        <w:rPr/>
        <w:t>mes, y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manera</w:t>
      </w:r>
      <w:r>
        <w:rPr>
          <w:spacing w:val="-5"/>
        </w:rPr>
        <w:t> </w:t>
      </w:r>
      <w:r>
        <w:rPr/>
        <w:t>paralela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revisión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documentación,</w:t>
      </w:r>
      <w:r>
        <w:rPr>
          <w:spacing w:val="-5"/>
        </w:rPr>
        <w:t> </w:t>
      </w:r>
      <w:r>
        <w:rPr/>
        <w:t>el(la)</w:t>
      </w:r>
      <w:r>
        <w:rPr>
          <w:spacing w:val="-5"/>
        </w:rPr>
        <w:t> </w:t>
      </w:r>
      <w:r>
        <w:rPr/>
        <w:t>pasante</w:t>
      </w:r>
      <w:r>
        <w:rPr>
          <w:spacing w:val="-5"/>
        </w:rPr>
        <w:t> </w:t>
      </w:r>
      <w:r>
        <w:rPr/>
        <w:t>deberá</w:t>
      </w:r>
      <w:r>
        <w:rPr>
          <w:spacing w:val="-6"/>
        </w:rPr>
        <w:t> </w:t>
      </w:r>
      <w:r>
        <w:rPr/>
        <w:t>identificar,</w:t>
      </w:r>
      <w:r>
        <w:rPr>
          <w:spacing w:val="-6"/>
        </w:rPr>
        <w:t> </w:t>
      </w:r>
      <w:r>
        <w:rPr/>
        <w:t>analizar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adquirir una herramienta adecuada para representar gráficamente los procesos del CENAMEP. Si es necesario, se gestionará un curso complementario sobre el uso de la herramienta técnica.</w:t>
      </w:r>
    </w:p>
    <w:p>
      <w:pPr>
        <w:pStyle w:val="BodyText"/>
        <w:spacing w:before="2"/>
      </w:pPr>
    </w:p>
    <w:p>
      <w:pPr>
        <w:pStyle w:val="BodyText"/>
        <w:ind w:left="86" w:right="74"/>
        <w:jc w:val="both"/>
      </w:pPr>
      <w:r>
        <w:rPr/>
        <w:t>Una vez adquirida la herramienta, el(la) pasante representará gráficamente los procesos y su interacción, reuniéndose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supervisora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otras</w:t>
      </w:r>
      <w:r>
        <w:rPr>
          <w:spacing w:val="-2"/>
        </w:rPr>
        <w:t> </w:t>
      </w:r>
      <w:r>
        <w:rPr/>
        <w:t>áreas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Centro,</w:t>
      </w:r>
      <w:r>
        <w:rPr>
          <w:spacing w:val="-3"/>
        </w:rPr>
        <w:t> </w:t>
      </w:r>
      <w:r>
        <w:rPr/>
        <w:t>hasta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aprobación.</w:t>
      </w:r>
      <w:r>
        <w:rPr>
          <w:spacing w:val="-3"/>
        </w:rPr>
        <w:t> </w:t>
      </w:r>
      <w:r>
        <w:rPr/>
        <w:t>Finalmente, el/la pasante identificará mejoras para la optimización de los procesos del CENAMEP AIP. Durante el desarrollo de la pasantía, el(la) pasante podrá elaborar artículos divulgativos y realizar presentaciones en congresos o charlas en las facultades de ingeniería industrial u otras relacionadas de las universidades </w:t>
      </w:r>
      <w:r>
        <w:rPr>
          <w:spacing w:val="-2"/>
        </w:rPr>
        <w:t>nacionales.</w:t>
      </w:r>
    </w:p>
    <w:p>
      <w:pPr>
        <w:spacing w:before="268"/>
        <w:ind w:left="86" w:right="74" w:firstLine="0"/>
        <w:jc w:val="both"/>
        <w:rPr>
          <w:sz w:val="22"/>
        </w:rPr>
      </w:pPr>
      <w:r>
        <w:rPr>
          <w:b/>
          <w:sz w:val="22"/>
        </w:rPr>
        <w:t>Plazo para entrega del “Formulario de aplicación del candidato”: </w:t>
      </w:r>
      <w:r>
        <w:rPr>
          <w:sz w:val="22"/>
        </w:rPr>
        <w:t>Solo se recibirá el formulario y sus documentos</w:t>
      </w:r>
      <w:r>
        <w:rPr>
          <w:spacing w:val="-7"/>
          <w:sz w:val="22"/>
        </w:rPr>
        <w:t> </w:t>
      </w:r>
      <w:r>
        <w:rPr>
          <w:sz w:val="22"/>
        </w:rPr>
        <w:t>adjuntos</w:t>
      </w:r>
      <w:r>
        <w:rPr>
          <w:spacing w:val="-9"/>
          <w:sz w:val="22"/>
        </w:rPr>
        <w:t> </w:t>
      </w:r>
      <w:r>
        <w:rPr>
          <w:sz w:val="22"/>
        </w:rPr>
        <w:t>(ver</w:t>
      </w:r>
      <w:r>
        <w:rPr>
          <w:spacing w:val="-9"/>
          <w:sz w:val="22"/>
        </w:rPr>
        <w:t> </w:t>
      </w:r>
      <w:r>
        <w:rPr>
          <w:sz w:val="22"/>
        </w:rPr>
        <w:t>numeral</w:t>
      </w:r>
      <w:r>
        <w:rPr>
          <w:spacing w:val="-7"/>
          <w:sz w:val="22"/>
        </w:rPr>
        <w:t> </w:t>
      </w:r>
      <w:r>
        <w:rPr>
          <w:sz w:val="22"/>
        </w:rPr>
        <w:t>3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dicho</w:t>
      </w:r>
      <w:r>
        <w:rPr>
          <w:spacing w:val="-5"/>
          <w:sz w:val="22"/>
        </w:rPr>
        <w:t> </w:t>
      </w:r>
      <w:r>
        <w:rPr>
          <w:sz w:val="22"/>
        </w:rPr>
        <w:t>formulario)</w:t>
      </w:r>
      <w:r>
        <w:rPr>
          <w:spacing w:val="-6"/>
          <w:sz w:val="22"/>
        </w:rPr>
        <w:t> </w:t>
      </w:r>
      <w:r>
        <w:rPr>
          <w:sz w:val="22"/>
        </w:rPr>
        <w:t>hasta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31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octubre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2025;</w:t>
      </w:r>
      <w:r>
        <w:rPr>
          <w:spacing w:val="-5"/>
          <w:sz w:val="22"/>
        </w:rPr>
        <w:t> </w:t>
      </w:r>
      <w:r>
        <w:rPr>
          <w:b/>
          <w:sz w:val="22"/>
        </w:rPr>
        <w:t>hora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tope:</w:t>
      </w:r>
      <w:r>
        <w:rPr>
          <w:b/>
          <w:spacing w:val="-7"/>
          <w:sz w:val="22"/>
        </w:rPr>
        <w:t> </w:t>
      </w:r>
      <w:r>
        <w:rPr>
          <w:sz w:val="22"/>
        </w:rPr>
        <w:t>hasta máximo las 4:00 p.m., hora exacta.</w:t>
      </w:r>
    </w:p>
    <w:p>
      <w:pPr>
        <w:pStyle w:val="BodyText"/>
        <w:spacing w:before="267"/>
        <w:ind w:left="86" w:right="72"/>
        <w:jc w:val="both"/>
      </w:pPr>
      <w:r>
        <w:rPr>
          <w:b/>
        </w:rPr>
        <w:t>Duración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la</w:t>
      </w:r>
      <w:r>
        <w:rPr>
          <w:b/>
          <w:spacing w:val="-8"/>
        </w:rPr>
        <w:t> </w:t>
      </w:r>
      <w:r>
        <w:rPr>
          <w:b/>
        </w:rPr>
        <w:t>pasantía:</w:t>
      </w:r>
      <w:r>
        <w:rPr>
          <w:b/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pasantía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estudiante</w:t>
      </w:r>
      <w:r>
        <w:rPr>
          <w:spacing w:val="-5"/>
        </w:rPr>
        <w:t> </w:t>
      </w:r>
      <w:r>
        <w:rPr/>
        <w:t>tendrá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duración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b/>
        </w:rPr>
        <w:t>ocho</w:t>
      </w:r>
      <w:r>
        <w:rPr>
          <w:b/>
          <w:spacing w:val="-9"/>
        </w:rPr>
        <w:t> </w:t>
      </w:r>
      <w:r>
        <w:rPr>
          <w:b/>
        </w:rPr>
        <w:t>(8)</w:t>
      </w:r>
      <w:r>
        <w:rPr>
          <w:b/>
          <w:spacing w:val="-8"/>
        </w:rPr>
        <w:t> </w:t>
      </w:r>
      <w:r>
        <w:rPr>
          <w:b/>
        </w:rPr>
        <w:t>meses</w:t>
      </w:r>
      <w:r>
        <w:rPr>
          <w:b/>
          <w:spacing w:val="-3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CENAMEP AIP.</w:t>
      </w:r>
      <w:r>
        <w:rPr>
          <w:spacing w:val="40"/>
        </w:rPr>
        <w:t> </w:t>
      </w:r>
      <w:r>
        <w:rPr/>
        <w:t>Este plazo cubre las fases de entrenamiento, investigación, selección de materiales o herramientas, desarrollo, implementación, documentación y difusión científica.</w:t>
      </w:r>
      <w:r>
        <w:rPr>
          <w:spacing w:val="40"/>
        </w:rPr>
        <w:t> </w:t>
      </w:r>
      <w:r>
        <w:rPr/>
        <w:t>Durante este tiempo, el pasante estará bajo la supervisión de un coordinador del CENAMEP AIP.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2"/>
        </w:rPr>
        <w:t>Requisitos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pasante: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3" w:right="0" w:hanging="357"/>
        <w:jc w:val="both"/>
        <w:rPr>
          <w:sz w:val="22"/>
        </w:rPr>
      </w:pPr>
      <w:r>
        <w:rPr>
          <w:spacing w:val="-2"/>
          <w:sz w:val="22"/>
        </w:rPr>
        <w:t>Estudiante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universitario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nacionalidad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panameña.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37" w:lineRule="auto" w:before="5" w:after="0"/>
        <w:ind w:left="446" w:right="72" w:hanging="360"/>
        <w:jc w:val="both"/>
        <w:rPr>
          <w:sz w:val="22"/>
        </w:rPr>
      </w:pPr>
      <w:r>
        <w:rPr>
          <w:sz w:val="22"/>
        </w:rPr>
        <w:t>Estudiante</w:t>
      </w:r>
      <w:r>
        <w:rPr>
          <w:spacing w:val="-3"/>
          <w:sz w:val="22"/>
        </w:rPr>
        <w:t> </w:t>
      </w:r>
      <w:r>
        <w:rPr>
          <w:sz w:val="22"/>
        </w:rPr>
        <w:t>cursando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último</w:t>
      </w:r>
      <w:r>
        <w:rPr>
          <w:spacing w:val="-5"/>
          <w:sz w:val="22"/>
        </w:rPr>
        <w:t> </w:t>
      </w:r>
      <w:r>
        <w:rPr>
          <w:sz w:val="22"/>
        </w:rPr>
        <w:t>año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licenciatura,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materias</w:t>
      </w:r>
      <w:r>
        <w:rPr>
          <w:spacing w:val="-6"/>
          <w:sz w:val="22"/>
        </w:rPr>
        <w:t> </w:t>
      </w:r>
      <w:r>
        <w:rPr>
          <w:sz w:val="22"/>
        </w:rPr>
        <w:t>finalizadas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carrera,</w:t>
      </w:r>
      <w:r>
        <w:rPr>
          <w:spacing w:val="-4"/>
          <w:sz w:val="22"/>
        </w:rPr>
        <w:t> </w:t>
      </w:r>
      <w:r>
        <w:rPr>
          <w:sz w:val="22"/>
        </w:rPr>
        <w:t>relacionadas</w:t>
      </w:r>
      <w:r>
        <w:rPr>
          <w:spacing w:val="-4"/>
          <w:sz w:val="22"/>
        </w:rPr>
        <w:t> </w:t>
      </w:r>
      <w:r>
        <w:rPr>
          <w:sz w:val="22"/>
        </w:rPr>
        <w:t>a ingeniería industrial, productividad, administración o afines.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6" w:right="71" w:hanging="360"/>
        <w:jc w:val="both"/>
        <w:rPr>
          <w:sz w:val="22"/>
        </w:rPr>
      </w:pPr>
      <w:r>
        <w:rPr>
          <w:sz w:val="22"/>
        </w:rPr>
        <w:t>Conocimientos o destrezas en temas relacionados a: gestión, diseño y mejora de procesos (deseables herramientas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i/>
          <w:sz w:val="22"/>
        </w:rPr>
        <w:t>Lean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Six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Sigma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Ágil,</w:t>
      </w:r>
      <w:r>
        <w:rPr>
          <w:spacing w:val="-6"/>
          <w:sz w:val="22"/>
        </w:rPr>
        <w:t> </w:t>
      </w:r>
      <w:r>
        <w:rPr>
          <w:sz w:val="22"/>
        </w:rPr>
        <w:t>etc.),</w:t>
      </w:r>
      <w:r>
        <w:rPr>
          <w:spacing w:val="-4"/>
          <w:sz w:val="22"/>
        </w:rPr>
        <w:t> </w:t>
      </w:r>
      <w:r>
        <w:rPr>
          <w:sz w:val="22"/>
        </w:rPr>
        <w:t>gestión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calidad</w:t>
      </w:r>
      <w:r>
        <w:rPr>
          <w:spacing w:val="-8"/>
          <w:sz w:val="22"/>
        </w:rPr>
        <w:t> </w:t>
      </w:r>
      <w:r>
        <w:rPr>
          <w:sz w:val="22"/>
        </w:rPr>
        <w:t>(deseable</w:t>
      </w:r>
      <w:r>
        <w:rPr>
          <w:spacing w:val="-5"/>
          <w:sz w:val="22"/>
        </w:rPr>
        <w:t> </w:t>
      </w:r>
      <w:r>
        <w:rPr>
          <w:sz w:val="22"/>
        </w:rPr>
        <w:t>norma</w:t>
      </w:r>
      <w:r>
        <w:rPr>
          <w:spacing w:val="-6"/>
          <w:sz w:val="22"/>
        </w:rPr>
        <w:t> </w:t>
      </w:r>
      <w:r>
        <w:rPr>
          <w:sz w:val="22"/>
        </w:rPr>
        <w:t>ISO</w:t>
      </w:r>
      <w:r>
        <w:rPr>
          <w:spacing w:val="-4"/>
          <w:sz w:val="22"/>
        </w:rPr>
        <w:t> </w:t>
      </w:r>
      <w:r>
        <w:rPr>
          <w:sz w:val="22"/>
        </w:rPr>
        <w:t>9001),</w:t>
      </w:r>
      <w:r>
        <w:rPr>
          <w:spacing w:val="-4"/>
          <w:sz w:val="22"/>
        </w:rPr>
        <w:t> </w:t>
      </w:r>
      <w:r>
        <w:rPr>
          <w:sz w:val="22"/>
        </w:rPr>
        <w:t>gestión de proyectos, Excel (nivel intermedio).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" w:after="0"/>
        <w:ind w:left="443" w:right="0" w:hanging="357"/>
        <w:jc w:val="both"/>
        <w:rPr>
          <w:sz w:val="22"/>
        </w:rPr>
      </w:pPr>
      <w:r>
        <w:rPr>
          <w:sz w:val="22"/>
        </w:rPr>
        <w:t>Disponibilidad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horario</w:t>
      </w:r>
      <w:r>
        <w:rPr>
          <w:spacing w:val="-7"/>
          <w:sz w:val="22"/>
        </w:rPr>
        <w:t> </w:t>
      </w:r>
      <w:r>
        <w:rPr>
          <w:sz w:val="22"/>
        </w:rPr>
        <w:t>diurno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hasta</w:t>
      </w:r>
      <w:r>
        <w:rPr>
          <w:spacing w:val="-8"/>
          <w:sz w:val="22"/>
        </w:rPr>
        <w:t> </w:t>
      </w:r>
      <w:r>
        <w:rPr>
          <w:sz w:val="22"/>
        </w:rPr>
        <w:t>cinco</w:t>
      </w:r>
      <w:r>
        <w:rPr>
          <w:spacing w:val="-7"/>
          <w:sz w:val="22"/>
        </w:rPr>
        <w:t> </w:t>
      </w:r>
      <w:r>
        <w:rPr>
          <w:sz w:val="22"/>
        </w:rPr>
        <w:t>días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semana.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1" w:after="0"/>
        <w:ind w:left="443" w:right="0" w:hanging="357"/>
        <w:jc w:val="both"/>
        <w:rPr>
          <w:sz w:val="22"/>
        </w:rPr>
      </w:pPr>
      <w:r>
        <w:rPr>
          <w:sz w:val="22"/>
        </w:rPr>
        <w:t>Nivel</w:t>
      </w:r>
      <w:r>
        <w:rPr>
          <w:spacing w:val="-6"/>
          <w:sz w:val="22"/>
        </w:rPr>
        <w:t> </w:t>
      </w:r>
      <w:r>
        <w:rPr>
          <w:sz w:val="22"/>
        </w:rPr>
        <w:t>básico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inglés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(deseable).</w:t>
      </w:r>
    </w:p>
    <w:p>
      <w:pPr>
        <w:pStyle w:val="Heading1"/>
        <w:spacing w:before="266"/>
      </w:pP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entrega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preselección: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1" w:after="0"/>
        <w:ind w:left="446" w:right="77" w:hanging="360"/>
        <w:jc w:val="both"/>
        <w:rPr>
          <w:sz w:val="22"/>
        </w:rPr>
      </w:pPr>
      <w:r>
        <w:rPr>
          <w:sz w:val="22"/>
        </w:rPr>
        <w:t>Completar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Formulario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Aplicación del Candidato” </w:t>
      </w:r>
      <w:r>
        <w:rPr>
          <w:sz w:val="22"/>
        </w:rPr>
        <w:t>y entregarlo junto con los documentos</w:t>
      </w:r>
      <w:r>
        <w:rPr>
          <w:spacing w:val="-1"/>
          <w:sz w:val="22"/>
        </w:rPr>
        <w:t> </w:t>
      </w:r>
      <w:r>
        <w:rPr>
          <w:sz w:val="22"/>
        </w:rPr>
        <w:t>que se indican en el Numeral 3 de dicho formulario.</w:t>
      </w:r>
      <w:r>
        <w:rPr>
          <w:spacing w:val="40"/>
          <w:sz w:val="22"/>
        </w:rPr>
        <w:t> </w:t>
      </w:r>
      <w:r>
        <w:rPr>
          <w:sz w:val="22"/>
        </w:rPr>
        <w:t>La entrega es mediante correo electrónico con los documentos adjuntos en formato PDF a: </w:t>
      </w:r>
      <w:hyperlink r:id="rId7">
        <w:r>
          <w:rPr>
            <w:color w:val="0461C1"/>
            <w:sz w:val="22"/>
            <w:u w:val="single" w:color="0461C1"/>
          </w:rPr>
          <w:t>esantamaria@cenamep.org.pa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1" w:after="0"/>
        <w:ind w:left="446" w:right="81" w:hanging="360"/>
        <w:jc w:val="both"/>
        <w:rPr>
          <w:sz w:val="22"/>
        </w:rPr>
      </w:pPr>
      <w:r>
        <w:rPr>
          <w:b/>
          <w:sz w:val="22"/>
        </w:rPr>
        <w:t>Importante: </w:t>
      </w:r>
      <w:r>
        <w:rPr>
          <w:sz w:val="22"/>
        </w:rPr>
        <w:t>Si desea presentar otros documentos (como, por ejemplo, certificados de cursos, de participación en actividades de la universidad o extracurriculares), puede hacerlo.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footerReference w:type="default" r:id="rId5"/>
          <w:type w:val="continuous"/>
          <w:pgSz w:w="12250" w:h="15850"/>
          <w:pgMar w:header="0" w:footer="1059" w:top="520" w:bottom="1240" w:left="1275" w:right="127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2" w:lineRule="auto" w:before="78" w:after="0"/>
        <w:ind w:left="446" w:right="334" w:hanging="360"/>
        <w:jc w:val="left"/>
        <w:rPr>
          <w:sz w:val="22"/>
        </w:rPr>
      </w:pP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candidatos</w:t>
      </w:r>
      <w:r>
        <w:rPr>
          <w:spacing w:val="-3"/>
          <w:sz w:val="22"/>
        </w:rPr>
        <w:t> </w:t>
      </w:r>
      <w:r>
        <w:rPr>
          <w:sz w:val="22"/>
        </w:rPr>
        <w:t>preseleccionados</w:t>
      </w:r>
      <w:r>
        <w:rPr>
          <w:spacing w:val="-3"/>
          <w:sz w:val="22"/>
        </w:rPr>
        <w:t> </w:t>
      </w:r>
      <w:r>
        <w:rPr>
          <w:sz w:val="22"/>
        </w:rPr>
        <w:t>serán</w:t>
      </w:r>
      <w:r>
        <w:rPr>
          <w:spacing w:val="-7"/>
          <w:sz w:val="22"/>
        </w:rPr>
        <w:t> </w:t>
      </w:r>
      <w:r>
        <w:rPr>
          <w:sz w:val="22"/>
        </w:rPr>
        <w:t>llamados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una </w:t>
      </w:r>
      <w:r>
        <w:rPr>
          <w:b/>
          <w:sz w:val="22"/>
        </w:rPr>
        <w:t>entrevista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presencial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instalaciones</w:t>
      </w:r>
      <w:r>
        <w:rPr>
          <w:spacing w:val="-2"/>
          <w:sz w:val="22"/>
        </w:rPr>
        <w:t> </w:t>
      </w:r>
      <w:r>
        <w:rPr>
          <w:sz w:val="22"/>
        </w:rPr>
        <w:t>del CENAMEP AIP (Edificio 206, Ciudad del Saber, Clayton).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446" w:right="117" w:hanging="360"/>
        <w:jc w:val="left"/>
        <w:rPr>
          <w:sz w:val="22"/>
        </w:rPr>
      </w:pP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(la)</w:t>
      </w:r>
      <w:r>
        <w:rPr>
          <w:spacing w:val="27"/>
          <w:sz w:val="22"/>
        </w:rPr>
        <w:t> </w:t>
      </w:r>
      <w:r>
        <w:rPr>
          <w:sz w:val="22"/>
        </w:rPr>
        <w:t>candidato(a)</w:t>
      </w:r>
      <w:r>
        <w:rPr>
          <w:spacing w:val="31"/>
          <w:sz w:val="22"/>
        </w:rPr>
        <w:t> </w:t>
      </w:r>
      <w:r>
        <w:rPr>
          <w:sz w:val="22"/>
        </w:rPr>
        <w:t>seleccionado(a)</w:t>
      </w:r>
      <w:r>
        <w:rPr>
          <w:spacing w:val="33"/>
          <w:sz w:val="22"/>
        </w:rPr>
        <w:t> </w:t>
      </w:r>
      <w:r>
        <w:rPr>
          <w:sz w:val="22"/>
        </w:rPr>
        <w:t>recibirá</w:t>
      </w:r>
      <w:r>
        <w:rPr>
          <w:spacing w:val="34"/>
          <w:sz w:val="22"/>
        </w:rPr>
        <w:t> </w:t>
      </w:r>
      <w:r>
        <w:rPr>
          <w:sz w:val="22"/>
        </w:rPr>
        <w:t>un</w:t>
      </w:r>
      <w:r>
        <w:rPr>
          <w:spacing w:val="26"/>
          <w:sz w:val="22"/>
        </w:rPr>
        <w:t> </w:t>
      </w:r>
      <w:r>
        <w:rPr>
          <w:b/>
          <w:sz w:val="22"/>
        </w:rPr>
        <w:t>apoyo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económico</w:t>
      </w:r>
      <w:r>
        <w:rPr>
          <w:b/>
          <w:spacing w:val="26"/>
          <w:sz w:val="22"/>
        </w:rPr>
        <w:t> </w:t>
      </w:r>
      <w:r>
        <w:rPr>
          <w:sz w:val="22"/>
        </w:rPr>
        <w:t>mensual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29"/>
          <w:sz w:val="22"/>
        </w:rPr>
        <w:t> </w:t>
      </w:r>
      <w:r>
        <w:rPr>
          <w:sz w:val="22"/>
        </w:rPr>
        <w:t>desarrollo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la pasantía,</w:t>
      </w:r>
      <w:r>
        <w:rPr>
          <w:spacing w:val="-10"/>
          <w:sz w:val="22"/>
        </w:rPr>
        <w:t> </w:t>
      </w:r>
      <w:r>
        <w:rPr>
          <w:sz w:val="22"/>
        </w:rPr>
        <w:t>derivado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Contrato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Subsidio</w:t>
      </w:r>
      <w:r>
        <w:rPr>
          <w:spacing w:val="-9"/>
          <w:sz w:val="22"/>
        </w:rPr>
        <w:t> </w:t>
      </w:r>
      <w:r>
        <w:rPr>
          <w:sz w:val="22"/>
        </w:rPr>
        <w:t>Económico</w:t>
      </w:r>
      <w:r>
        <w:rPr>
          <w:spacing w:val="-5"/>
          <w:sz w:val="22"/>
        </w:rPr>
        <w:t> </w:t>
      </w:r>
      <w:r>
        <w:rPr>
          <w:sz w:val="22"/>
        </w:rPr>
        <w:t>suscrito</w:t>
      </w:r>
      <w:r>
        <w:rPr>
          <w:spacing w:val="-9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SENACYT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CENAMEP</w:t>
      </w:r>
      <w:r>
        <w:rPr>
          <w:spacing w:val="-9"/>
          <w:sz w:val="22"/>
        </w:rPr>
        <w:t> </w:t>
      </w:r>
      <w:r>
        <w:rPr>
          <w:sz w:val="22"/>
        </w:rPr>
        <w:t>AIP.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3658" w:right="0" w:firstLine="3528"/>
        <w:jc w:val="left"/>
        <w:rPr>
          <w:b/>
          <w:sz w:val="28"/>
        </w:rPr>
      </w:pPr>
      <w:r>
        <w:rPr>
          <w:b/>
          <w:spacing w:val="-2"/>
          <w:sz w:val="28"/>
        </w:rPr>
        <w:t>Consultas: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517-</w:t>
      </w:r>
      <w:r>
        <w:rPr>
          <w:b/>
          <w:spacing w:val="-2"/>
          <w:sz w:val="28"/>
        </w:rPr>
        <w:t>3123. </w:t>
      </w:r>
      <w:r>
        <w:rPr>
          <w:b/>
          <w:sz w:val="28"/>
        </w:rPr>
        <w:t>Para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más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información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visite:</w:t>
      </w:r>
      <w:r>
        <w:rPr>
          <w:b/>
          <w:spacing w:val="-8"/>
          <w:sz w:val="28"/>
        </w:rPr>
        <w:t> </w:t>
      </w:r>
      <w:hyperlink r:id="rId8">
        <w:r>
          <w:rPr>
            <w:b/>
            <w:color w:val="0461C1"/>
            <w:spacing w:val="-2"/>
            <w:sz w:val="28"/>
            <w:u w:val="single" w:color="0461C1"/>
          </w:rPr>
          <w:t>www.cenamep.org.pa</w:t>
        </w:r>
      </w:hyperlink>
    </w:p>
    <w:p>
      <w:pPr>
        <w:pStyle w:val="BodyText"/>
        <w:rPr>
          <w:b/>
          <w:sz w:val="18"/>
        </w:rPr>
      </w:pPr>
    </w:p>
    <w:p>
      <w:pPr>
        <w:pStyle w:val="BodyText"/>
        <w:spacing w:before="47"/>
        <w:rPr>
          <w:b/>
          <w:sz w:val="18"/>
        </w:rPr>
      </w:pPr>
    </w:p>
    <w:p>
      <w:pPr>
        <w:spacing w:before="0"/>
        <w:ind w:left="4737" w:right="0" w:firstLine="0"/>
        <w:jc w:val="left"/>
        <w:rPr>
          <w:b/>
          <w:sz w:val="18"/>
        </w:rPr>
      </w:pPr>
      <w:r>
        <w:rPr>
          <w:b/>
          <w:color w:val="808080"/>
          <w:sz w:val="18"/>
        </w:rPr>
        <w:t>Esta</w:t>
      </w:r>
      <w:r>
        <w:rPr>
          <w:b/>
          <w:color w:val="808080"/>
          <w:spacing w:val="-6"/>
          <w:sz w:val="18"/>
        </w:rPr>
        <w:t> </w:t>
      </w:r>
      <w:r>
        <w:rPr>
          <w:b/>
          <w:color w:val="808080"/>
          <w:sz w:val="18"/>
        </w:rPr>
        <w:t>convocatoria</w:t>
      </w:r>
      <w:r>
        <w:rPr>
          <w:b/>
          <w:color w:val="808080"/>
          <w:spacing w:val="-1"/>
          <w:sz w:val="18"/>
        </w:rPr>
        <w:t> </w:t>
      </w:r>
      <w:r>
        <w:rPr>
          <w:b/>
          <w:color w:val="808080"/>
          <w:sz w:val="18"/>
        </w:rPr>
        <w:t>cuenta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con</w:t>
      </w:r>
      <w:r>
        <w:rPr>
          <w:b/>
          <w:color w:val="808080"/>
          <w:spacing w:val="-6"/>
          <w:sz w:val="18"/>
        </w:rPr>
        <w:t> </w:t>
      </w:r>
      <w:r>
        <w:rPr>
          <w:b/>
          <w:color w:val="808080"/>
          <w:sz w:val="18"/>
        </w:rPr>
        <w:t>el</w:t>
      </w:r>
      <w:r>
        <w:rPr>
          <w:b/>
          <w:color w:val="808080"/>
          <w:spacing w:val="-2"/>
          <w:sz w:val="18"/>
        </w:rPr>
        <w:t> </w:t>
      </w:r>
      <w:r>
        <w:rPr>
          <w:b/>
          <w:color w:val="808080"/>
          <w:sz w:val="18"/>
        </w:rPr>
        <w:t>cofinanciamiento</w:t>
      </w:r>
      <w:r>
        <w:rPr>
          <w:b/>
          <w:color w:val="808080"/>
          <w:spacing w:val="-4"/>
          <w:sz w:val="18"/>
        </w:rPr>
        <w:t> </w:t>
      </w:r>
      <w:r>
        <w:rPr>
          <w:b/>
          <w:color w:val="808080"/>
          <w:sz w:val="18"/>
        </w:rPr>
        <w:t>de</w:t>
      </w:r>
      <w:r>
        <w:rPr>
          <w:b/>
          <w:color w:val="808080"/>
          <w:spacing w:val="-5"/>
          <w:sz w:val="18"/>
        </w:rPr>
        <w:t> </w:t>
      </w:r>
      <w:r>
        <w:rPr>
          <w:b/>
          <w:color w:val="808080"/>
          <w:sz w:val="18"/>
        </w:rPr>
        <w:t>la </w:t>
      </w:r>
      <w:r>
        <w:rPr>
          <w:b/>
          <w:color w:val="808080"/>
          <w:spacing w:val="-2"/>
          <w:sz w:val="18"/>
        </w:rPr>
        <w:t>SENACYT.</w:t>
      </w:r>
    </w:p>
    <w:p>
      <w:pPr>
        <w:pStyle w:val="BodyText"/>
        <w:spacing w:before="10"/>
        <w:rPr>
          <w:b/>
          <w:sz w:val="15"/>
        </w:rPr>
      </w:pPr>
      <w:r>
        <w:rPr>
          <w:b/>
          <w:sz w:val="15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892810</wp:posOffset>
            </wp:positionH>
            <wp:positionV relativeFrom="paragraph">
              <wp:posOffset>384214</wp:posOffset>
            </wp:positionV>
            <wp:extent cx="1302236" cy="1506188"/>
            <wp:effectExtent l="0" t="0" r="0" b="0"/>
            <wp:wrapTopAndBottom/>
            <wp:docPr id="3" name="Image 3" descr="Imagen que contiene Texto  Descripción generada automá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Imagen que contiene Text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236" cy="1506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4622800</wp:posOffset>
            </wp:positionH>
            <wp:positionV relativeFrom="paragraph">
              <wp:posOffset>138469</wp:posOffset>
            </wp:positionV>
            <wp:extent cx="2299842" cy="576072"/>
            <wp:effectExtent l="0" t="0" r="0" b="0"/>
            <wp:wrapTopAndBottom/>
            <wp:docPr id="4" name="Image 4" descr="Un dibujo de una cara feliz  Descripción generada automáticamente con confianza baj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Un dibujo de una cara feliz  Descripción generada automáticamente con confianza baj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84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50" w:h="15850"/>
      <w:pgMar w:header="0" w:footer="1059" w:top="104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3804539</wp:posOffset>
              </wp:positionH>
              <wp:positionV relativeFrom="page">
                <wp:posOffset>9252161</wp:posOffset>
              </wp:positionV>
              <wp:extent cx="17843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8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570007pt;margin-top:728.516663pt;width:14.05pt;height:15.45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1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46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5" w:hanging="3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1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7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3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9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95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7" w:hanging="3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6"/>
      <w:jc w:val="both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3" w:right="4"/>
      <w:jc w:val="center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46" w:hanging="360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esantamaria@cenamep.org.pa" TargetMode="External"/><Relationship Id="rId8" Type="http://schemas.openxmlformats.org/officeDocument/2006/relationships/hyperlink" Target="http://www.cenamep.org.pa/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Estrella</dc:creator>
  <dcterms:created xsi:type="dcterms:W3CDTF">2025-08-25T21:08:04Z</dcterms:created>
  <dcterms:modified xsi:type="dcterms:W3CDTF">2025-08-25T21:08:04Z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para Microsoft 365</vt:lpwstr>
  </property>
</Properties>
</file>